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Основні принципи взаємодії учасників тендерної процедури закупівлі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i w:val="1"/>
          <w:color w:val="000000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Об’єкт: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Реконструкція будівель спального корпусу (М), приймального корпусу (Г), харчового блоку -  ізолятора (Ц), адміністративного корпусу (Щ), столярки (Ч), гаражу (Д, И, Е, Ж, З), котельні-пральні (В, Б) та сараю (П) існуючого майнового комплексу під створення Відокремленого структурного підрозділу Медичного центру Благодійної організації «Благодійний фонд «Суперлюди» у м. Одеса («SUPERHUMANS war trauma center»), що знаходиться за адресою: м.Одеса, вул. Каркашадзе,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Предмет закупівлі (назва тендеру): Вибір підрядника для поставки та виконання внутрішн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ього підйомника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Учасник тендерної закупівлі____________________________________________________________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p0co4lku82lr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Взаємовідносини  між учасниками закупівель будуються на принципах: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• Чесності;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• Порядності;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• Законності;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• Економічної доцільності;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• Нульового рівня толерантності до проявів корупції та недобросовісної конкуренції.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Учасники тендерних процедур  зобов’язуються активно виявляти та повідомляти одне одного  про будь-які конфлікти інтересів,   та передбачати заходи для повного їхнього усунення або пом’якшення їхніх наслідків;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Взаємини з Учасниками будуються суворо дотримуючись норм професійної етики і дотримуючись конфіденційності щодо отриманої інформації. Учасник гарантує нерозповсюдження комерційної, технічної та іншої інформації, отриманої від ТОВ «С.В.М-Форум» на етапах попередніх переговорів, при оцінці поданої документації, під час і після укладання договору або контракту, незалежно від того, укладено угоду про конфіденційність, чи ні;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ТОВ «С.В.М-Форум» поважає право кожного Учасника на конфіденційність та забезпечує виконання вимог законодавства України в сфері захисту інформації та персональних даних.  До конфіденційної інформації відноситься будь-яка технічна, технологічна, що може становити інтерес для конкурентів, або яка, у випадку її розголошення, може завдати шкоди всім учасникам процедури закупівель;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ТОВ «С.В.М-Форум» залишає за собою право не співпрацювати з Контрагентами/Учасниками, які порушують вимоги законодавства України, у тому числі, але не обмежуючись, щодо забезпечення трудових прав співробітників, правил пожежної безпеки, правил  охорони праці та дотримання техніки безпеки, захисту навколишнього середовища, а також з Учасниками, які не поділяють принципи, правила етики та ділової поведінки;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Якщо у учасників є підтверджуюча інформація стосовно конфлікту інтересів збоку когось із співробітників, вони негайно повідомляють керівництво ТОВ «С.В.М-Форум»;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Якщо у учасників є підтверджуюча інформація стосовно неправильної трактовки будь-якої інформації, яка стосується предмету закупівлі,   яка може вплинути на рішення. В такій ситуації учасники негайно повідомляють ТОВ «С.В.М.-Форум»;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ТОВ «С.В.М-Форум» підтримує вільну і чесну конкуренцію та надає всім Учасникам рівні конкурентні можливості для співпраці також  вважає, що прозоре та зрозуміле ставлення забезпечить тривалість відносин з контрагентами, що чесність має бути обов’язковою передумовою для співпраці.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                                                                    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                                                Учасник тендерної закупівлі: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86" w:firstLine="0"/>
        <w:jc w:val="both"/>
        <w:rPr>
          <w:rFonts w:ascii="Georgia" w:cs="Georgia" w:eastAsia="Georgia" w:hAnsi="Georgia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</w:rPr>
        <w:drawing>
          <wp:inline distB="0" distT="0" distL="0" distR="0">
            <wp:extent cx="1016635" cy="345401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3454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color w:val="000000"/>
          <w:rtl w:val="0"/>
        </w:rPr>
        <w:t xml:space="preserve">                                                            ____________________________ </w:t>
      </w:r>
    </w:p>
    <w:p w:rsidR="00000000" w:rsidDel="00000000" w:rsidP="00000000" w:rsidRDefault="00000000" w:rsidRPr="00000000" w14:paraId="00000020">
      <w:pPr>
        <w:tabs>
          <w:tab w:val="left" w:leader="none" w:pos="6105"/>
        </w:tabs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      ________________/_____________ /            _____________/_____________/</w:t>
      </w:r>
    </w:p>
    <w:sectPr>
      <w:footerReference r:id="rId8" w:type="default"/>
      <w:pgSz w:h="16838" w:w="11906" w:orient="portrait"/>
      <w:pgMar w:bottom="709" w:top="426" w:left="426" w:right="566" w:header="708" w:footer="41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                                                                            __________________________ 2025 р.</w:t>
    </w:r>
  </w:p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44" w:hanging="358.99999999999994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0E086A"/>
  </w:style>
  <w:style w:type="paragraph" w:styleId="a6">
    <w:name w:val="footer"/>
    <w:basedOn w:val="a"/>
    <w:link w:val="a7"/>
    <w:uiPriority w:val="99"/>
    <w:unhideWhenUsed w:val="1"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0E086A"/>
  </w:style>
  <w:style w:type="character" w:styleId="e24kjd" w:customStyle="1">
    <w:name w:val="e24kjd"/>
    <w:basedOn w:val="a0"/>
    <w:rsid w:val="002109B3"/>
  </w:style>
  <w:style w:type="character" w:styleId="kx21rb" w:customStyle="1">
    <w:name w:val="kx21rb"/>
    <w:basedOn w:val="a0"/>
    <w:rsid w:val="002109B3"/>
  </w:style>
  <w:style w:type="paragraph" w:styleId="a8">
    <w:name w:val="List Paragraph"/>
    <w:basedOn w:val="a"/>
    <w:uiPriority w:val="34"/>
    <w:qFormat w:val="1"/>
    <w:rsid w:val="008A1A39"/>
    <w:pPr>
      <w:ind w:left="720"/>
      <w:contextualSpacing w:val="1"/>
    </w:pPr>
  </w:style>
  <w:style w:type="paragraph" w:styleId="a9">
    <w:name w:val="Balloon Text"/>
    <w:basedOn w:val="a"/>
    <w:link w:val="aa"/>
    <w:uiPriority w:val="99"/>
    <w:unhideWhenUsed w:val="1"/>
    <w:rsid w:val="00DE67A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rsid w:val="00DE67A8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hBAu5RQB+qi/wEUkpNILSdPNuw==">CgMxLjAyDmgucDBjbzRsa3U4MmxyMghoLmdqZGd4czgAciExRnFPWlFyVHpUWmRmZW9rQVlMdVpHWUVuaHY2YXdha1E=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2025-09-30T18:36:00Z</dcterms:created>
  <dc:creator>Виталий Волощенко</dc:creator>
</cp:coreProperties>
</file>